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Title"/>
      </w:pPr>
      <w:bookmarkStart w:name="_ufqljf92j7qt" w:id="0"/>
      <w:r>
        <w:rPr>
          <w:rStyle w:val="None A"/>
          <w:rtl w:val="0"/>
          <w:lang w:val="en-US"/>
        </w:rPr>
        <w:t>Физика</w:t>
      </w:r>
      <w:r>
        <w:rPr>
          <w:rStyle w:val="None A"/>
          <w:rtl w:val="0"/>
          <w:lang w:val="en-US"/>
        </w:rPr>
        <w:t>.</w:t>
      </w:r>
      <w:r>
        <w:rPr>
          <w:rStyle w:val="None A"/>
          <w:rtl w:val="0"/>
          <w:lang w:val="en-US"/>
        </w:rPr>
        <w:t>Сборка цепей</w:t>
      </w:r>
      <w:bookmarkEnd w:id="0"/>
    </w:p>
    <w:p>
      <w:pPr>
        <w:pStyle w:val="Subtitle"/>
      </w:pPr>
      <w:bookmarkStart w:name="_djj8fasty2y" w:id="1"/>
      <w:r>
        <w:rPr>
          <w:rStyle w:val="None A"/>
          <w:rFonts w:cs="Arial Unicode MS" w:eastAsia="Arial Unicode MS" w:hint="default"/>
          <w:rtl w:val="0"/>
          <w:lang w:val="en-US"/>
        </w:rPr>
        <w:t>Краткая спецификация и техтребования</w:t>
      </w:r>
    </w:p>
    <w:p>
      <w:pPr>
        <w:pStyle w:val="Body A"/>
      </w:pPr>
    </w:p>
    <w:p>
      <w:pPr>
        <w:pStyle w:val="Body A"/>
        <w:tabs>
          <w:tab w:val="right" w:pos="9340"/>
        </w:tabs>
        <w:spacing w:before="80" w:line="240" w:lineRule="auto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666666"/>
          <w:u w:val="none" w:color="666666"/>
          <w:shd w:val="clear" w:color="auto" w:fill="ffffff"/>
          <w:vertAlign w:val="baseline"/>
          <w14:textFill>
            <w14:solidFill>
              <w14:srgbClr w14:val="666666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Краткое описание</w:t>
      </w:r>
      <w:r>
        <w:rPr/>
        <w:fldChar w:fldCharType="end" w:fldLock="0"/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666666"/>
          <w:u w:val="none" w:color="666666"/>
          <w:shd w:val="clear" w:color="auto" w:fill="ffffff"/>
          <w:vertAlign w:val="baseline"/>
          <w:rtl w:val="0"/>
          <w14:textFill>
            <w14:solidFill>
              <w14:srgbClr w14:val="666666"/>
            </w14:solidFill>
          </w14:textFill>
        </w:rPr>
        <w:tab/>
        <w:t>1</w:t>
      </w:r>
    </w:p>
    <w:p>
      <w:pPr>
        <w:pStyle w:val="Body A"/>
        <w:tabs>
          <w:tab w:val="right" w:pos="9340"/>
        </w:tabs>
        <w:spacing w:before="200" w:line="240" w:lineRule="auto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666666"/>
          <w:u w:val="none" w:color="666666"/>
          <w:shd w:val="clear" w:color="auto" w:fill="ffffff"/>
          <w:vertAlign w:val="baseline"/>
          <w14:textFill>
            <w14:solidFill>
              <w14:srgbClr w14:val="666666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Ключевые возможности</w:t>
      </w:r>
      <w:r>
        <w:rPr/>
        <w:fldChar w:fldCharType="end" w:fldLock="0"/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666666"/>
          <w:u w:val="none" w:color="666666"/>
          <w:shd w:val="clear" w:color="auto" w:fill="ffffff"/>
          <w:vertAlign w:val="baseline"/>
          <w:rtl w:val="0"/>
          <w14:textFill>
            <w14:solidFill>
              <w14:srgbClr w14:val="666666"/>
            </w14:solidFill>
          </w14:textFill>
        </w:rPr>
        <w:tab/>
        <w:t>1</w:t>
      </w:r>
    </w:p>
    <w:p>
      <w:pPr>
        <w:pStyle w:val="Body A"/>
        <w:tabs>
          <w:tab w:val="right" w:pos="9340"/>
        </w:tabs>
        <w:spacing w:before="200" w:line="240" w:lineRule="auto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666666"/>
          <w:u w:val="none" w:color="666666"/>
          <w:shd w:val="clear" w:color="auto" w:fill="ffffff"/>
          <w:vertAlign w:val="baseline"/>
          <w14:textFill>
            <w14:solidFill>
              <w14:srgbClr w14:val="666666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Состав поставки</w:t>
      </w:r>
      <w:r>
        <w:rPr/>
        <w:fldChar w:fldCharType="end" w:fldLock="0"/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666666"/>
          <w:u w:val="none" w:color="666666"/>
          <w:shd w:val="clear" w:color="auto" w:fill="ffffff"/>
          <w:vertAlign w:val="baseline"/>
          <w:rtl w:val="0"/>
          <w14:textFill>
            <w14:solidFill>
              <w14:srgbClr w14:val="666666"/>
            </w14:solidFill>
          </w14:textFill>
        </w:rPr>
        <w:tab/>
        <w:t>2</w:t>
      </w:r>
    </w:p>
    <w:p>
      <w:pPr>
        <w:pStyle w:val="Body A"/>
        <w:tabs>
          <w:tab w:val="right" w:pos="9340"/>
        </w:tabs>
        <w:spacing w:before="200" w:line="240" w:lineRule="auto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666666"/>
          <w:u w:val="none" w:color="666666"/>
          <w:shd w:val="clear" w:color="auto" w:fill="ffffff"/>
          <w:vertAlign w:val="baseline"/>
          <w14:textFill>
            <w14:solidFill>
              <w14:srgbClr w14:val="666666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Технические требования</w:t>
      </w:r>
      <w:r>
        <w:rPr/>
        <w:fldChar w:fldCharType="end" w:fldLock="0"/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666666"/>
          <w:u w:val="none" w:color="666666"/>
          <w:shd w:val="clear" w:color="auto" w:fill="ffffff"/>
          <w:vertAlign w:val="baseline"/>
          <w:rtl w:val="0"/>
          <w14:textFill>
            <w14:solidFill>
              <w14:srgbClr w14:val="666666"/>
            </w14:solidFill>
          </w14:textFill>
        </w:rPr>
        <w:tab/>
        <w:t>3</w:t>
      </w:r>
    </w:p>
    <w:p>
      <w:pPr>
        <w:pStyle w:val="Body A"/>
        <w:tabs>
          <w:tab w:val="right" w:pos="9340"/>
        </w:tabs>
        <w:spacing w:before="200" w:after="80" w:line="240" w:lineRule="auto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666666"/>
          <w:u w:val="none" w:color="666666"/>
          <w:shd w:val="clear" w:color="auto" w:fill="ffffff"/>
          <w:vertAlign w:val="baseline"/>
          <w14:textFill>
            <w14:solidFill>
              <w14:srgbClr w14:val="666666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"bookmark4"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Контакты</w:t>
      </w:r>
      <w:r>
        <w:rPr/>
        <w:fldChar w:fldCharType="end" w:fldLock="0"/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666666"/>
          <w:u w:val="none" w:color="666666"/>
          <w:shd w:val="clear" w:color="auto" w:fill="ffffff"/>
          <w:vertAlign w:val="baseline"/>
          <w:rtl w:val="0"/>
          <w14:textFill>
            <w14:solidFill>
              <w14:srgbClr w14:val="666666"/>
            </w14:solidFill>
          </w14:textFill>
        </w:rPr>
        <w:tab/>
        <w:t>4</w:t>
      </w:r>
    </w:p>
    <w:p>
      <w:pPr>
        <w:pStyle w:val="Body A"/>
      </w:pPr>
      <w:bookmarkEnd w:id="1"/>
    </w:p>
    <w:p>
      <w:pPr>
        <w:pStyle w:val="Heading"/>
      </w:pPr>
      <w:bookmarkStart w:name="_t98uex42x76k1" w:id="2"/>
      <w:r>
        <w:rPr>
          <w:rStyle w:val="None"/>
          <w:rFonts w:cs="Arial Unicode MS" w:eastAsia="Arial Unicode MS" w:hint="default"/>
          <w:rtl w:val="0"/>
          <w:lang w:val="ru-RU"/>
        </w:rPr>
        <w:t>Краткое описание</w:t>
      </w:r>
    </w:p>
    <w:p>
      <w:pPr>
        <w:pStyle w:val="Body A"/>
        <w:widowControl w:val="0"/>
        <w:rPr>
          <w:rStyle w:val="None A"/>
        </w:rPr>
      </w:pPr>
      <w:r>
        <w:rPr>
          <w:rStyle w:val="None"/>
          <w:rtl w:val="0"/>
          <w:lang w:val="ru-RU"/>
        </w:rPr>
        <w:t xml:space="preserve">Виртуальная лаборатория «Сборка цепей и закон Ома» — это обучающий </w:t>
      </w:r>
      <w:r>
        <w:rPr>
          <w:rStyle w:val="None"/>
          <w:rtl w:val="0"/>
          <w:lang w:val="da-DK"/>
        </w:rPr>
        <w:t>VR-</w:t>
      </w:r>
      <w:r>
        <w:rPr>
          <w:rStyle w:val="None"/>
          <w:rtl w:val="0"/>
          <w:lang w:val="ru-RU"/>
        </w:rPr>
        <w:t xml:space="preserve">комплекс по работе с электрическими цепями по школьному предмету Физика для учеников </w:t>
      </w:r>
      <w:r>
        <w:rPr>
          <w:rStyle w:val="None"/>
          <w:shd w:val="clear" w:color="auto" w:fill="ffffff"/>
          <w:rtl w:val="0"/>
        </w:rPr>
        <w:t>8-9</w:t>
      </w:r>
      <w:r>
        <w:rPr>
          <w:rStyle w:val="None"/>
          <w:rtl w:val="0"/>
          <w:lang w:val="ru-RU"/>
        </w:rPr>
        <w:t xml:space="preserve"> классов</w:t>
      </w:r>
      <w:r>
        <w:rPr>
          <w:rStyle w:val="None A"/>
          <w:rtl w:val="0"/>
        </w:rPr>
        <w:t>.</w:t>
      </w:r>
    </w:p>
    <w:p>
      <w:pPr>
        <w:pStyle w:val="Body A"/>
      </w:pPr>
      <w:bookmarkEnd w:id="2"/>
    </w:p>
    <w:p>
      <w:pPr>
        <w:pStyle w:val="Body A"/>
      </w:pPr>
      <w:bookmarkStart w:name="_t98uex42x76k12" w:id="3"/>
      <w:r>
        <w:rPr>
          <w:rStyle w:val="None A"/>
          <w:rtl w:val="0"/>
        </w:rPr>
        <w:t>Видеоролик</w:t>
      </w:r>
      <w:r>
        <w:rPr>
          <w:rStyle w:val="None A"/>
          <w:rtl w:val="0"/>
        </w:rPr>
        <w:t xml:space="preserve">: </w:t>
      </w:r>
      <w:bookmarkEnd w:id="3"/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"https://youtu.be/gAIaUgJzvgw"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https://youtu.be/gAIaUgJzvgw</w:t>
      </w:r>
      <w:r>
        <w:rPr/>
        <w:fldChar w:fldCharType="end" w:fldLock="0"/>
      </w:r>
    </w:p>
    <w:p>
      <w:pPr>
        <w:pStyle w:val="Body A"/>
      </w:pPr>
    </w:p>
    <w:p>
      <w:pPr>
        <w:pStyle w:val="Body A"/>
        <w:widowControl w:val="0"/>
      </w:pPr>
      <w:r>
        <w:rPr>
          <w:rStyle w:val="None"/>
          <w:rtl w:val="0"/>
          <w:lang w:val="ru-RU"/>
        </w:rPr>
        <w:t>Задачи решаются в фантастической виртуальной лаборатории</w:t>
      </w:r>
      <w:r>
        <w:rPr>
          <w:rStyle w:val="None A"/>
          <w:rtl w:val="0"/>
        </w:rPr>
        <w:t xml:space="preserve">, </w:t>
      </w:r>
      <w:r>
        <w:rPr>
          <w:rStyle w:val="None"/>
          <w:rtl w:val="0"/>
          <w:lang w:val="ru-RU"/>
        </w:rPr>
        <w:t>пользователь находится за столом</w:t>
      </w:r>
      <w:r>
        <w:rPr>
          <w:rStyle w:val="None A"/>
          <w:rtl w:val="0"/>
        </w:rPr>
        <w:t xml:space="preserve">, </w:t>
      </w:r>
      <w:r>
        <w:rPr>
          <w:rStyle w:val="None"/>
          <w:rtl w:val="0"/>
          <w:lang w:val="ru-RU"/>
        </w:rPr>
        <w:t>на котором расположены объекты для сборки цепи</w:t>
      </w:r>
      <w:r>
        <w:rPr>
          <w:rStyle w:val="None A"/>
          <w:rtl w:val="0"/>
        </w:rPr>
        <w:t xml:space="preserve">, </w:t>
      </w:r>
      <w:r>
        <w:rPr>
          <w:rStyle w:val="None"/>
          <w:rtl w:val="0"/>
          <w:lang w:val="ru-RU"/>
        </w:rPr>
        <w:t>а также большой экран с инструкциями</w:t>
      </w:r>
      <w:r>
        <w:rPr>
          <w:rStyle w:val="None A"/>
          <w:rtl w:val="0"/>
        </w:rPr>
        <w:t xml:space="preserve">, </w:t>
      </w:r>
      <w:r>
        <w:rPr>
          <w:rStyle w:val="None"/>
          <w:rtl w:val="0"/>
          <w:lang w:val="ru-RU"/>
        </w:rPr>
        <w:t>описанием задачи и выводом результата решения</w:t>
      </w:r>
      <w:r>
        <w:rPr>
          <w:rStyle w:val="None A"/>
          <w:rtl w:val="0"/>
        </w:rPr>
        <w:t xml:space="preserve">. </w:t>
      </w:r>
      <w:r>
        <w:rPr>
          <w:rStyle w:val="None"/>
          <w:rtl w:val="0"/>
          <w:lang w:val="ru-RU"/>
        </w:rPr>
        <w:t>Ученику предстоит вносить правки в собранные схемы</w:t>
      </w:r>
      <w:r>
        <w:rPr>
          <w:rStyle w:val="None A"/>
          <w:rtl w:val="0"/>
        </w:rPr>
        <w:t xml:space="preserve">, </w:t>
      </w:r>
      <w:r>
        <w:rPr>
          <w:rStyle w:val="None"/>
          <w:rtl w:val="0"/>
          <w:lang w:val="ru-RU"/>
        </w:rPr>
        <w:t>добавлять в цепь элементов с нужными значениями и удалять из нее лишние объекты</w:t>
      </w:r>
      <w:r>
        <w:rPr>
          <w:rStyle w:val="None A"/>
          <w:rtl w:val="0"/>
        </w:rPr>
        <w:t>.</w:t>
      </w:r>
    </w:p>
    <w:p>
      <w:pPr>
        <w:pStyle w:val="Body A"/>
      </w:pPr>
    </w:p>
    <w:p>
      <w:pPr>
        <w:pStyle w:val="Body A"/>
        <w:widowControl w:val="0"/>
      </w:pPr>
      <w:r>
        <w:rPr>
          <w:rStyle w:val="None"/>
          <w:rtl w:val="0"/>
          <w:lang w:val="ru-RU"/>
        </w:rPr>
        <w:t>В каждой из подтем половина задач предполагают возможность обращения к подсказкам</w:t>
      </w:r>
      <w:r>
        <w:rPr>
          <w:rStyle w:val="None A"/>
          <w:rtl w:val="0"/>
        </w:rPr>
        <w:t xml:space="preserve">, </w:t>
      </w:r>
      <w:r>
        <w:rPr>
          <w:rStyle w:val="None"/>
          <w:rtl w:val="0"/>
          <w:lang w:val="ru-RU"/>
        </w:rPr>
        <w:t>а вторая половина – самостоятельное решение без подсказок</w:t>
      </w:r>
      <w:r>
        <w:rPr>
          <w:rStyle w:val="None A"/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ru-RU"/>
        </w:rPr>
        <w:t>Содержательно присутствуют следующие форматы</w:t>
      </w:r>
      <w:r>
        <w:rPr>
          <w:rStyle w:val="None A"/>
          <w:rtl w:val="0"/>
        </w:rPr>
        <w:t>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Практика</w:t>
        <w:br w:type="textWrapping"/>
        <w:t xml:space="preserve">С помощью пульта управления </w:t>
      </w:r>
      <w:r>
        <w:rPr>
          <w:rStyle w:val="None"/>
          <w:rtl w:val="0"/>
          <w:lang w:val="da-DK"/>
        </w:rPr>
        <w:t>VR-</w:t>
      </w:r>
      <w:r>
        <w:rPr>
          <w:rStyle w:val="None"/>
          <w:rtl w:val="0"/>
          <w:lang w:val="ru-RU"/>
        </w:rPr>
        <w:t>устройства ученики решают практические задания на дополнение или корректировку электрических цепей с возможностью получить подсказку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Тренировка</w:t>
        <w:br w:type="textWrapping"/>
        <w:t>Формат аналогичен предыдущему</w:t>
      </w:r>
      <w:r>
        <w:rPr>
          <w:rStyle w:val="None A"/>
          <w:rtl w:val="0"/>
        </w:rPr>
        <w:t xml:space="preserve">, </w:t>
      </w:r>
      <w:r>
        <w:rPr>
          <w:rStyle w:val="None"/>
          <w:rtl w:val="0"/>
          <w:lang w:val="ru-RU"/>
        </w:rPr>
        <w:t>но ориентирован на самостоятельное решение без подсказок</w:t>
      </w:r>
    </w:p>
    <w:p>
      <w:pPr>
        <w:pStyle w:val="Body A"/>
      </w:pPr>
    </w:p>
    <w:p>
      <w:pPr>
        <w:pStyle w:val="Heading"/>
      </w:pPr>
      <w:bookmarkStart w:name="_rqwt3md6z6v1" w:id="4"/>
      <w:r>
        <w:rPr>
          <w:rStyle w:val="None"/>
          <w:rFonts w:cs="Arial Unicode MS" w:eastAsia="Arial Unicode MS" w:hint="default"/>
          <w:rtl w:val="0"/>
          <w:lang w:val="ru-RU"/>
        </w:rPr>
        <w:t>Ключевые возможности</w:t>
      </w:r>
    </w:p>
    <w:p>
      <w:pPr>
        <w:pStyle w:val="Body A"/>
      </w:pPr>
      <w:r>
        <w:rPr>
          <w:rStyle w:val="None"/>
          <w:rtl w:val="0"/>
          <w:lang w:val="ru-RU"/>
        </w:rPr>
        <w:t>Для учащегося</w:t>
      </w:r>
      <w:r>
        <w:rPr>
          <w:rStyle w:val="None A"/>
          <w:rtl w:val="0"/>
        </w:rPr>
        <w:t>: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Тренировка правил сборки цепей</w:t>
      </w:r>
      <w:r>
        <w:rPr>
          <w:rStyle w:val="None A"/>
          <w:rtl w:val="0"/>
        </w:rPr>
        <w:t xml:space="preserve">: </w:t>
      </w:r>
      <w:r>
        <w:rPr>
          <w:rStyle w:val="None"/>
          <w:rtl w:val="0"/>
          <w:lang w:val="ru-RU"/>
        </w:rPr>
        <w:t>особенностей параллельного и последовательного соединения</w:t>
      </w:r>
      <w:r>
        <w:rPr>
          <w:rStyle w:val="None A"/>
          <w:rtl w:val="0"/>
        </w:rPr>
        <w:t xml:space="preserve">, </w:t>
      </w:r>
      <w:r>
        <w:rPr>
          <w:rStyle w:val="None"/>
          <w:rtl w:val="0"/>
          <w:lang w:val="ru-RU"/>
        </w:rPr>
        <w:t>правил подключения основных приборов</w:t>
      </w:r>
      <w:r>
        <w:rPr>
          <w:rStyle w:val="None A"/>
          <w:rtl w:val="0"/>
        </w:rPr>
        <w:t>;</w:t>
      </w:r>
    </w:p>
    <w:p>
      <w:pPr>
        <w:pStyle w:val="Body A"/>
        <w:numPr>
          <w:ilvl w:val="0"/>
          <w:numId w:val="4"/>
        </w:numPr>
      </w:pPr>
      <w:r>
        <w:rPr>
          <w:rStyle w:val="None A"/>
          <w:rtl w:val="0"/>
        </w:rPr>
        <w:t>Закрепление знания закона Ома</w:t>
      </w:r>
      <w:r>
        <w:rPr>
          <w:rStyle w:val="None A"/>
          <w:rtl w:val="0"/>
        </w:rPr>
        <w:t>;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Тренировка насмотренности сборок электрических цепей</w:t>
      </w:r>
      <w:r>
        <w:rPr>
          <w:rStyle w:val="None A"/>
          <w:rtl w:val="0"/>
        </w:rPr>
        <w:t xml:space="preserve">, </w:t>
      </w:r>
      <w:r>
        <w:rPr>
          <w:rStyle w:val="None"/>
          <w:rtl w:val="0"/>
          <w:lang w:val="ru-RU"/>
        </w:rPr>
        <w:t>чтобы быстрее выявлять ошибки и потенциальные проблемы</w:t>
      </w:r>
      <w:r>
        <w:rPr>
          <w:rStyle w:val="None A"/>
          <w:rtl w:val="0"/>
        </w:rPr>
        <w:t>;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Актуализация навыков устного счёта</w:t>
      </w:r>
      <w:r>
        <w:rPr>
          <w:rStyle w:val="None A"/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ru-RU"/>
        </w:rPr>
        <w:t>Для учителей</w:t>
      </w:r>
      <w:r>
        <w:rPr>
          <w:rStyle w:val="None A"/>
          <w:rtl w:val="0"/>
        </w:rPr>
        <w:t>: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Игровой формат соединяющий элементы лабораторной работы и решения задач</w:t>
      </w:r>
      <w:r>
        <w:rPr>
          <w:rStyle w:val="None A"/>
          <w:rtl w:val="0"/>
        </w:rPr>
        <w:t>;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Индивидуализация отработки навыков</w:t>
      </w:r>
      <w:r>
        <w:rPr>
          <w:rStyle w:val="None A"/>
          <w:rtl w:val="0"/>
        </w:rPr>
        <w:t>;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Использование для тренировки или повторения к ОГЭ</w:t>
      </w:r>
      <w:r>
        <w:rPr>
          <w:rStyle w:val="None A"/>
          <w:rtl w:val="0"/>
        </w:rPr>
        <w:t>;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Безопасная работа с электричеством</w:t>
      </w:r>
      <w:r>
        <w:rPr>
          <w:rStyle w:val="None A"/>
          <w:rtl w:val="0"/>
        </w:rPr>
        <w:t>;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 xml:space="preserve">Доступность использования для детей на домашнем обучении благодаря простоте и мобильности автономных </w:t>
      </w:r>
      <w:r>
        <w:rPr>
          <w:rStyle w:val="None"/>
          <w:rtl w:val="0"/>
          <w:lang w:val="da-DK"/>
        </w:rPr>
        <w:t>VR-</w:t>
      </w:r>
      <w:r>
        <w:rPr>
          <w:rStyle w:val="None"/>
          <w:rtl w:val="0"/>
          <w:lang w:val="ru-RU"/>
        </w:rPr>
        <w:t>шлемов</w:t>
      </w:r>
      <w:r>
        <w:rPr>
          <w:rStyle w:val="None"/>
          <w:rtl w:val="0"/>
          <w:lang w:val="en-US"/>
        </w:rPr>
        <w:t xml:space="preserve">. </w:t>
      </w:r>
    </w:p>
    <w:p>
      <w:pPr>
        <w:pStyle w:val="Body A"/>
      </w:pPr>
      <w:bookmarkEnd w:id="4"/>
    </w:p>
    <w:p>
      <w:pPr>
        <w:pStyle w:val="Heading"/>
      </w:pPr>
      <w:bookmarkStart w:name="_t5l7n0sdowyf1" w:id="5"/>
      <w:r>
        <w:rPr>
          <w:rStyle w:val="None"/>
          <w:rFonts w:cs="Arial Unicode MS" w:eastAsia="Arial Unicode MS" w:hint="default"/>
          <w:rtl w:val="0"/>
          <w:lang w:val="ru-RU"/>
        </w:rPr>
        <w:t>Состав поставки</w:t>
      </w:r>
    </w:p>
    <w:p>
      <w:pPr>
        <w:pStyle w:val="Body A"/>
        <w:widowControl w:val="0"/>
      </w:pPr>
      <w:r>
        <w:rPr>
          <w:rStyle w:val="None"/>
          <w:rtl w:val="0"/>
          <w:lang w:val="ru-RU"/>
        </w:rPr>
        <w:t>В сборник входят</w:t>
      </w:r>
      <w:r>
        <w:rPr>
          <w:rStyle w:val="None A"/>
          <w:rtl w:val="0"/>
        </w:rPr>
        <w:t>:</w:t>
      </w:r>
    </w:p>
    <w:p>
      <w:pPr>
        <w:pStyle w:val="Body A"/>
        <w:widowControl w:val="0"/>
        <w:numPr>
          <w:ilvl w:val="0"/>
          <w:numId w:val="8"/>
        </w:numPr>
      </w:pPr>
      <w:r>
        <w:rPr>
          <w:rStyle w:val="None A"/>
          <w:rtl w:val="0"/>
        </w:rPr>
        <w:t xml:space="preserve">5 </w:t>
      </w:r>
      <w:r>
        <w:rPr>
          <w:rStyle w:val="None"/>
          <w:rtl w:val="0"/>
          <w:lang w:val="ru-RU"/>
        </w:rPr>
        <w:t>задач на исправление схемы электрической цепи с подсказками</w:t>
      </w:r>
      <w:r>
        <w:rPr>
          <w:rStyle w:val="None A"/>
          <w:rtl w:val="0"/>
        </w:rPr>
        <w:t>;</w:t>
      </w:r>
    </w:p>
    <w:p>
      <w:pPr>
        <w:pStyle w:val="Body A"/>
        <w:widowControl w:val="0"/>
        <w:numPr>
          <w:ilvl w:val="0"/>
          <w:numId w:val="8"/>
        </w:numPr>
      </w:pPr>
      <w:r>
        <w:rPr>
          <w:rStyle w:val="None A"/>
          <w:rtl w:val="0"/>
        </w:rPr>
        <w:t xml:space="preserve">5 </w:t>
      </w:r>
      <w:r>
        <w:rPr>
          <w:rStyle w:val="None"/>
          <w:rtl w:val="0"/>
          <w:lang w:val="ru-RU"/>
        </w:rPr>
        <w:t>задач на исправление схемы электрической цепи без подсказок</w:t>
      </w:r>
      <w:r>
        <w:rPr>
          <w:rStyle w:val="None A"/>
          <w:rtl w:val="0"/>
        </w:rPr>
        <w:t>;</w:t>
      </w:r>
    </w:p>
    <w:p>
      <w:pPr>
        <w:pStyle w:val="Body A"/>
        <w:widowControl w:val="0"/>
        <w:numPr>
          <w:ilvl w:val="0"/>
          <w:numId w:val="8"/>
        </w:numPr>
      </w:pPr>
      <w:r>
        <w:rPr>
          <w:rStyle w:val="None A"/>
          <w:rtl w:val="0"/>
        </w:rPr>
        <w:t xml:space="preserve">5 </w:t>
      </w:r>
      <w:r>
        <w:rPr>
          <w:rStyle w:val="None"/>
          <w:rtl w:val="0"/>
          <w:lang w:val="ru-RU"/>
        </w:rPr>
        <w:t>задач на добавление элемента в электрическую цепь с нужным значением с подсказками</w:t>
      </w:r>
      <w:r>
        <w:rPr>
          <w:rStyle w:val="None A"/>
          <w:rtl w:val="0"/>
        </w:rPr>
        <w:t>;</w:t>
      </w:r>
    </w:p>
    <w:p>
      <w:pPr>
        <w:pStyle w:val="Body A"/>
        <w:widowControl w:val="0"/>
        <w:numPr>
          <w:ilvl w:val="0"/>
          <w:numId w:val="8"/>
        </w:numPr>
      </w:pPr>
      <w:r>
        <w:rPr>
          <w:rStyle w:val="None A"/>
          <w:rtl w:val="0"/>
        </w:rPr>
        <w:t xml:space="preserve">5 </w:t>
      </w:r>
      <w:r>
        <w:rPr>
          <w:rStyle w:val="None"/>
          <w:rtl w:val="0"/>
          <w:lang w:val="ru-RU"/>
        </w:rPr>
        <w:t>задач на добавление элемента в электрическую цепь с нужным значением без подсказок</w:t>
      </w:r>
      <w:r>
        <w:rPr>
          <w:rStyle w:val="None A"/>
          <w:rtl w:val="0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</w:rPr>
        <w:drawing xmlns:a="http://schemas.openxmlformats.org/drawingml/2006/main">
          <wp:inline distT="0" distB="0" distL="0" distR="0">
            <wp:extent cx="5900738" cy="2950369"/>
            <wp:effectExtent l="0" t="0" r="0" b="0"/>
            <wp:docPr id="1073741827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738" cy="29503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</w:rPr>
        <w:drawing xmlns:a="http://schemas.openxmlformats.org/drawingml/2006/main">
          <wp:inline distT="0" distB="0" distL="0" distR="0">
            <wp:extent cx="2919416" cy="1459706"/>
            <wp:effectExtent l="0" t="0" r="0" b="0"/>
            <wp:docPr id="1073741828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416" cy="1459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 A"/>
        </w:rPr>
        <w:drawing xmlns:a="http://schemas.openxmlformats.org/drawingml/2006/main">
          <wp:inline distT="0" distB="0" distL="0" distR="0">
            <wp:extent cx="2928941" cy="1459730"/>
            <wp:effectExtent l="0" t="0" r="0" b="0"/>
            <wp:docPr id="1073741829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941" cy="1459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5"/>
    </w:p>
    <w:p>
      <w:pPr>
        <w:pStyle w:val="Heading"/>
        <w:rPr>
          <w:rStyle w:val="None A"/>
        </w:rPr>
      </w:pPr>
      <w:bookmarkStart w:name="_ooac5ng9upst1" w:id="6"/>
      <w:r>
        <w:rPr>
          <w:rStyle w:val="None"/>
          <w:rFonts w:cs="Arial Unicode MS" w:eastAsia="Arial Unicode MS" w:hint="default"/>
          <w:rtl w:val="0"/>
          <w:lang w:val="ru-RU"/>
        </w:rPr>
        <w:t>Технические требования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Поддержка мобильных шлемов виртуальной реальности</w:t>
      </w:r>
      <w:r>
        <w:rPr>
          <w:rStyle w:val="None"/>
          <w:rtl w:val="0"/>
          <w:lang w:val="ru-RU"/>
        </w:rPr>
        <w:t>:</w:t>
      </w:r>
    </w:p>
    <w:p>
      <w:pPr>
        <w:pStyle w:val="Body A"/>
        <w:numPr>
          <w:ilvl w:val="1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Vive (Focus, Focus Plus, Focus 3);</w:t>
      </w:r>
    </w:p>
    <w:p>
      <w:pPr>
        <w:pStyle w:val="Body A"/>
        <w:numPr>
          <w:ilvl w:val="1"/>
          <w:numId w:val="10"/>
        </w:numPr>
        <w:bidi w:val="0"/>
        <w:ind w:right="0"/>
        <w:jc w:val="left"/>
        <w:rPr>
          <w:rtl w:val="0"/>
        </w:rPr>
      </w:pPr>
      <w:bookmarkStart w:name="_ooac5ng9upst2" w:id="7"/>
      <w:r>
        <w:rPr>
          <w:rStyle w:val="None"/>
          <w:rtl w:val="0"/>
          <w:lang w:val="ru-RU"/>
        </w:rPr>
        <w:t>Pico (G2 4k, Neo 2, Neo 3</w:t>
      </w:r>
      <w:r>
        <w:rPr>
          <w:rStyle w:val="None"/>
          <w:rtl w:val="0"/>
          <w:lang w:val="ru-RU"/>
        </w:rPr>
        <w:t xml:space="preserve">, </w:t>
      </w:r>
      <w:r>
        <w:rPr>
          <w:rStyle w:val="None"/>
          <w:rtl w:val="0"/>
          <w:lang w:val="en-US"/>
        </w:rPr>
        <w:t>Pico 4</w:t>
      </w:r>
      <w:r>
        <w:rPr>
          <w:rStyle w:val="None"/>
          <w:rtl w:val="0"/>
          <w:lang w:val="ru-RU"/>
        </w:rPr>
        <w:t>).</w:t>
      </w:r>
      <w:bookmarkEnd w:id="7"/>
      <w:bookmarkEnd w:id="6"/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Поддержка стационарных шлемов виртуальной реальности</w:t>
      </w:r>
      <w:r>
        <w:rPr>
          <w:rStyle w:val="None"/>
          <w:rtl w:val="0"/>
          <w:lang w:val="ru-RU"/>
        </w:rPr>
        <w:t>:</w:t>
      </w:r>
    </w:p>
    <w:p>
      <w:pPr>
        <w:pStyle w:val="Body A"/>
        <w:numPr>
          <w:ilvl w:val="1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HTC Vive (Vive, Vive Pro, Vive Pro Eye, Cosmos).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Возможна адаптация для других моделей</w:t>
      </w:r>
    </w:p>
    <w:p>
      <w:pPr>
        <w:pStyle w:val="Body A"/>
      </w:pP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Style w:val="None"/>
          <w:rtl w:val="0"/>
          <w:lang w:val="ru-RU"/>
        </w:rPr>
        <w:t>Для активации приложения требуется доступ в интернет</w:t>
      </w:r>
      <w:r>
        <w:rPr>
          <w:rStyle w:val="None A"/>
          <w:rtl w:val="0"/>
        </w:rPr>
        <w:t>.</w:t>
      </w:r>
    </w:p>
    <w:p>
      <w:pPr>
        <w:pStyle w:val="Heading"/>
      </w:pPr>
      <w:bookmarkStart w:name="_ees0psgpf0mc1" w:id="8"/>
      <w:r>
        <w:rPr>
          <w:rStyle w:val="None"/>
          <w:rFonts w:cs="Arial Unicode MS" w:eastAsia="Arial Unicode MS" w:hint="default"/>
          <w:rtl w:val="0"/>
          <w:lang w:val="ru-RU"/>
        </w:rPr>
        <w:t>Контакты</w:t>
      </w:r>
    </w:p>
    <w:p>
      <w:pPr>
        <w:pStyle w:val="Body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"https://modumlab.com/education"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https://modumlab.com/education</w:t>
      </w:r>
      <w:r>
        <w:rPr/>
        <w:fldChar w:fldCharType="end" w:fldLock="0"/>
      </w:r>
    </w:p>
    <w:p>
      <w:pPr>
        <w:pStyle w:val="Body A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"mailto:edu@modumlab.com"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edu@modumlab.com</w:t>
      </w:r>
      <w:r>
        <w:rPr/>
        <w:fldChar w:fldCharType="end" w:fldLock="0"/>
      </w:r>
    </w:p>
    <w:p>
      <w:pPr>
        <w:pStyle w:val="Body A"/>
      </w:pPr>
      <w:r>
        <w:rPr>
          <w:rStyle w:val="None A"/>
          <w:rtl w:val="0"/>
        </w:rPr>
        <w:t>+7 812 317-70-85</w:t>
      </w:r>
      <w:bookmarkEnd w:id="8"/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rStyle w:val="None A"/>
      </w:rPr>
      <w:drawing xmlns:a="http://schemas.openxmlformats.org/drawingml/2006/main">
        <wp:inline distT="0" distB="0" distL="0" distR="0">
          <wp:extent cx="5943600" cy="771527"/>
          <wp:effectExtent l="0" t="0" r="0" b="0"/>
          <wp:docPr id="1073741826" name="officeArt object" descr="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Изображение" descr="Изображение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0399" r="0" b="20403"/>
                  <a:stretch>
                    <a:fillRect/>
                  </a:stretch>
                </pic:blipFill>
                <pic:spPr>
                  <a:xfrm>
                    <a:off x="0" y="0"/>
                    <a:ext cx="5943600" cy="7715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line="240" w:lineRule="auto"/>
    </w:pPr>
    <w:r>
      <w:rPr>
        <w:rStyle w:val="None A"/>
      </w:rPr>
      <w:drawing xmlns:a="http://schemas.openxmlformats.org/drawingml/2006/main">
        <wp:inline distT="0" distB="0" distL="0" distR="0">
          <wp:extent cx="5943600" cy="1300061"/>
          <wp:effectExtent l="0" t="0" r="0" b="0"/>
          <wp:docPr id="1073741825" name="officeArt object" descr="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зображение" descr="Изображение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0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Title">
    <w:name w:val="Title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32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30"/>
      <w:szCs w:val="30"/>
      <w:u w:val="none" w:color="666666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666666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caps w:val="0"/>
      <w:smallCaps w:val="0"/>
      <w:strike w:val="0"/>
      <w:dstrike w:val="0"/>
      <w:outline w:val="0"/>
      <w:color w:val="666666"/>
      <w:u w:val="none" w:color="666666"/>
      <w:shd w:val="clear" w:color="auto" w:fill="ffffff"/>
      <w:vertAlign w:val="baseline"/>
      <w:lang w:val="en-US"/>
      <w14:textFill>
        <w14:solidFill>
          <w14:srgbClr w14:val="666666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1155cc"/>
      <w:u w:val="single" w:color="1155cc"/>
      <w:lang w:val="en-US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character" w:styleId="Hyperlink.2">
    <w:name w:val="Hyperlink.2"/>
    <w:basedOn w:val="None"/>
    <w:next w:val="Hyperlink.2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